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805"/>
        <w:tblW w:w="0" w:type="auto"/>
        <w:tblLayout w:type="fixed"/>
        <w:tblLook w:val="04A0" w:firstRow="1" w:lastRow="0" w:firstColumn="1" w:lastColumn="0" w:noHBand="0" w:noVBand="1"/>
      </w:tblPr>
      <w:tblGrid>
        <w:gridCol w:w="918"/>
        <w:gridCol w:w="652"/>
        <w:gridCol w:w="3038"/>
        <w:gridCol w:w="2545"/>
        <w:gridCol w:w="155"/>
        <w:gridCol w:w="805"/>
        <w:gridCol w:w="1895"/>
        <w:gridCol w:w="1118"/>
        <w:gridCol w:w="1197"/>
        <w:gridCol w:w="25"/>
        <w:gridCol w:w="2268"/>
      </w:tblGrid>
      <w:tr w:rsidR="000A640D" w:rsidRPr="00FA3166" w14:paraId="3C136A78" w14:textId="77777777" w:rsidTr="00FA3166">
        <w:tc>
          <w:tcPr>
            <w:tcW w:w="918" w:type="dxa"/>
          </w:tcPr>
          <w:p w14:paraId="715742A2" w14:textId="77777777" w:rsidR="00EB14DC" w:rsidRPr="00FA3166" w:rsidRDefault="00EB14DC" w:rsidP="00FA3166">
            <w:pPr>
              <w:rPr>
                <w:b/>
                <w:sz w:val="18"/>
                <w:szCs w:val="18"/>
              </w:rPr>
            </w:pPr>
            <w:r w:rsidRPr="00FA3166">
              <w:rPr>
                <w:b/>
                <w:sz w:val="18"/>
                <w:szCs w:val="18"/>
              </w:rPr>
              <w:t>Name</w:t>
            </w:r>
            <w:r w:rsidR="00841E20" w:rsidRPr="00FA3166">
              <w:rPr>
                <w:b/>
                <w:sz w:val="18"/>
                <w:szCs w:val="18"/>
              </w:rPr>
              <w:t>:</w:t>
            </w:r>
          </w:p>
        </w:tc>
        <w:tc>
          <w:tcPr>
            <w:tcW w:w="6235" w:type="dxa"/>
            <w:gridSpan w:val="3"/>
          </w:tcPr>
          <w:p w14:paraId="3BA43EA8" w14:textId="41F22F59" w:rsidR="00EB14DC" w:rsidRPr="00FA3166" w:rsidRDefault="00FA3166" w:rsidP="00FA3166">
            <w:pPr>
              <w:rPr>
                <w:b/>
                <w:sz w:val="18"/>
                <w:szCs w:val="18"/>
              </w:rPr>
            </w:pPr>
            <w:r w:rsidRPr="00FA3166">
              <w:rPr>
                <w:b/>
                <w:sz w:val="18"/>
                <w:szCs w:val="18"/>
              </w:rPr>
              <w:t>David Young</w:t>
            </w:r>
          </w:p>
        </w:tc>
        <w:tc>
          <w:tcPr>
            <w:tcW w:w="960" w:type="dxa"/>
            <w:gridSpan w:val="2"/>
          </w:tcPr>
          <w:p w14:paraId="27048BF9" w14:textId="77777777" w:rsidR="00EB14DC" w:rsidRPr="00FA3166" w:rsidRDefault="00EB14DC" w:rsidP="00FA3166">
            <w:pPr>
              <w:rPr>
                <w:b/>
                <w:sz w:val="18"/>
                <w:szCs w:val="18"/>
              </w:rPr>
            </w:pPr>
            <w:r w:rsidRPr="00FA3166">
              <w:rPr>
                <w:b/>
                <w:sz w:val="18"/>
                <w:szCs w:val="18"/>
              </w:rPr>
              <w:t>Subject:</w:t>
            </w:r>
          </w:p>
        </w:tc>
        <w:tc>
          <w:tcPr>
            <w:tcW w:w="3013" w:type="dxa"/>
            <w:gridSpan w:val="2"/>
          </w:tcPr>
          <w:p w14:paraId="747A9A3C" w14:textId="77777777" w:rsidR="00EB14DC" w:rsidRPr="00FA3166" w:rsidRDefault="00B03A95" w:rsidP="00FA3166">
            <w:pPr>
              <w:rPr>
                <w:b/>
                <w:sz w:val="18"/>
                <w:szCs w:val="18"/>
              </w:rPr>
            </w:pPr>
            <w:r w:rsidRPr="00FA3166">
              <w:rPr>
                <w:b/>
                <w:sz w:val="18"/>
                <w:szCs w:val="18"/>
              </w:rPr>
              <w:t xml:space="preserve">Algebra 2 </w:t>
            </w:r>
          </w:p>
        </w:tc>
        <w:tc>
          <w:tcPr>
            <w:tcW w:w="1197" w:type="dxa"/>
          </w:tcPr>
          <w:p w14:paraId="1E7BD447" w14:textId="77777777" w:rsidR="00EB14DC" w:rsidRPr="00FA3166" w:rsidRDefault="00EB14DC" w:rsidP="00FA3166">
            <w:pPr>
              <w:rPr>
                <w:b/>
                <w:sz w:val="18"/>
                <w:szCs w:val="18"/>
              </w:rPr>
            </w:pPr>
            <w:r w:rsidRPr="00FA3166">
              <w:rPr>
                <w:b/>
                <w:sz w:val="18"/>
                <w:szCs w:val="18"/>
              </w:rPr>
              <w:t>Week of</w:t>
            </w:r>
            <w:r w:rsidR="00841E20" w:rsidRPr="00FA3166">
              <w:rPr>
                <w:b/>
                <w:sz w:val="18"/>
                <w:szCs w:val="18"/>
              </w:rPr>
              <w:t>:</w:t>
            </w:r>
            <w:r w:rsidRPr="00FA3166">
              <w:rPr>
                <w:b/>
                <w:sz w:val="18"/>
                <w:szCs w:val="18"/>
              </w:rPr>
              <w:t xml:space="preserve"> </w:t>
            </w:r>
          </w:p>
          <w:p w14:paraId="0F8B719A" w14:textId="77777777" w:rsidR="00EB14DC" w:rsidRPr="00FA3166" w:rsidRDefault="00EB14DC" w:rsidP="00FA3166">
            <w:pPr>
              <w:rPr>
                <w:b/>
                <w:sz w:val="18"/>
                <w:szCs w:val="18"/>
              </w:rPr>
            </w:pPr>
          </w:p>
        </w:tc>
        <w:tc>
          <w:tcPr>
            <w:tcW w:w="2293" w:type="dxa"/>
            <w:gridSpan w:val="2"/>
          </w:tcPr>
          <w:p w14:paraId="7391D132" w14:textId="797458F7" w:rsidR="00EB14DC" w:rsidRPr="00FA3166" w:rsidRDefault="00D21336" w:rsidP="00FA3166">
            <w:pPr>
              <w:rPr>
                <w:b/>
                <w:sz w:val="18"/>
                <w:szCs w:val="18"/>
              </w:rPr>
            </w:pPr>
            <w:r w:rsidRPr="00FA3166">
              <w:rPr>
                <w:b/>
                <w:sz w:val="18"/>
                <w:szCs w:val="18"/>
              </w:rPr>
              <w:t>Sept</w:t>
            </w:r>
            <w:r w:rsidR="00002B68" w:rsidRPr="00FA3166">
              <w:rPr>
                <w:b/>
                <w:sz w:val="18"/>
                <w:szCs w:val="18"/>
              </w:rPr>
              <w:t xml:space="preserve"> </w:t>
            </w:r>
            <w:r w:rsidRPr="00FA3166">
              <w:rPr>
                <w:b/>
                <w:sz w:val="18"/>
                <w:szCs w:val="18"/>
              </w:rPr>
              <w:t>3</w:t>
            </w:r>
            <w:r w:rsidR="00CB3E09" w:rsidRPr="00FA3166">
              <w:rPr>
                <w:b/>
                <w:sz w:val="18"/>
                <w:szCs w:val="18"/>
              </w:rPr>
              <w:t>, 2013</w:t>
            </w:r>
          </w:p>
        </w:tc>
      </w:tr>
      <w:tr w:rsidR="00E75843" w:rsidRPr="00FA3166" w14:paraId="5B9C6BE4" w14:textId="77777777" w:rsidTr="00FA3166">
        <w:tc>
          <w:tcPr>
            <w:tcW w:w="14616" w:type="dxa"/>
            <w:gridSpan w:val="11"/>
            <w:tcBorders>
              <w:right w:val="single" w:sz="4" w:space="0" w:color="auto"/>
            </w:tcBorders>
          </w:tcPr>
          <w:p w14:paraId="4FE84872" w14:textId="77777777" w:rsidR="00841E20" w:rsidRPr="00FA3166" w:rsidRDefault="00E75843" w:rsidP="00FA3166">
            <w:pPr>
              <w:rPr>
                <w:b/>
                <w:sz w:val="18"/>
                <w:szCs w:val="18"/>
              </w:rPr>
            </w:pPr>
            <w:r w:rsidRPr="00FA3166">
              <w:rPr>
                <w:b/>
                <w:sz w:val="18"/>
                <w:szCs w:val="18"/>
              </w:rPr>
              <w:t xml:space="preserve">                                                                                                         </w:t>
            </w:r>
          </w:p>
          <w:p w14:paraId="1D3028DD" w14:textId="77777777" w:rsidR="00E75843" w:rsidRPr="00FA3166" w:rsidRDefault="00E75843" w:rsidP="00FA3166">
            <w:pPr>
              <w:jc w:val="center"/>
              <w:rPr>
                <w:b/>
                <w:sz w:val="18"/>
                <w:szCs w:val="18"/>
              </w:rPr>
            </w:pPr>
            <w:r w:rsidRPr="00FA3166">
              <w:rPr>
                <w:b/>
                <w:sz w:val="18"/>
                <w:szCs w:val="18"/>
              </w:rPr>
              <w:t>Lesson Plans</w:t>
            </w:r>
          </w:p>
        </w:tc>
      </w:tr>
      <w:tr w:rsidR="006F6741" w:rsidRPr="00FA3166" w14:paraId="2EC82EDF" w14:textId="77777777" w:rsidTr="00FA3166">
        <w:tc>
          <w:tcPr>
            <w:tcW w:w="1570" w:type="dxa"/>
            <w:gridSpan w:val="2"/>
          </w:tcPr>
          <w:p w14:paraId="1AE40038" w14:textId="77777777" w:rsidR="00E75843" w:rsidRPr="00FA3166" w:rsidRDefault="00E75843" w:rsidP="00FA3166">
            <w:pPr>
              <w:rPr>
                <w:b/>
                <w:sz w:val="18"/>
                <w:szCs w:val="18"/>
              </w:rPr>
            </w:pPr>
          </w:p>
        </w:tc>
        <w:tc>
          <w:tcPr>
            <w:tcW w:w="3038" w:type="dxa"/>
          </w:tcPr>
          <w:p w14:paraId="37E91785" w14:textId="77777777" w:rsidR="00E75843" w:rsidRPr="00FA3166" w:rsidRDefault="00E75843" w:rsidP="00FA3166">
            <w:pPr>
              <w:rPr>
                <w:b/>
                <w:sz w:val="18"/>
                <w:szCs w:val="18"/>
              </w:rPr>
            </w:pPr>
            <w:r w:rsidRPr="00FA3166">
              <w:rPr>
                <w:b/>
                <w:sz w:val="18"/>
                <w:szCs w:val="18"/>
              </w:rPr>
              <w:t>Monday:</w:t>
            </w:r>
          </w:p>
        </w:tc>
        <w:tc>
          <w:tcPr>
            <w:tcW w:w="2700" w:type="dxa"/>
            <w:gridSpan w:val="2"/>
          </w:tcPr>
          <w:p w14:paraId="0438257B" w14:textId="77777777" w:rsidR="00E75843" w:rsidRPr="00FA3166" w:rsidRDefault="00E75843" w:rsidP="00FA3166">
            <w:pPr>
              <w:rPr>
                <w:b/>
                <w:sz w:val="18"/>
                <w:szCs w:val="18"/>
              </w:rPr>
            </w:pPr>
            <w:r w:rsidRPr="00FA3166">
              <w:rPr>
                <w:b/>
                <w:sz w:val="18"/>
                <w:szCs w:val="18"/>
              </w:rPr>
              <w:t>Tuesday:</w:t>
            </w:r>
          </w:p>
        </w:tc>
        <w:tc>
          <w:tcPr>
            <w:tcW w:w="2700" w:type="dxa"/>
            <w:gridSpan w:val="2"/>
          </w:tcPr>
          <w:p w14:paraId="7902A331" w14:textId="77777777" w:rsidR="00E75843" w:rsidRPr="00FA3166" w:rsidRDefault="00E75843" w:rsidP="00FA3166">
            <w:pPr>
              <w:rPr>
                <w:b/>
                <w:sz w:val="18"/>
                <w:szCs w:val="18"/>
              </w:rPr>
            </w:pPr>
            <w:r w:rsidRPr="00FA3166">
              <w:rPr>
                <w:b/>
                <w:sz w:val="18"/>
                <w:szCs w:val="18"/>
              </w:rPr>
              <w:t>Wednesday:</w:t>
            </w:r>
          </w:p>
        </w:tc>
        <w:tc>
          <w:tcPr>
            <w:tcW w:w="2340" w:type="dxa"/>
            <w:gridSpan w:val="3"/>
          </w:tcPr>
          <w:p w14:paraId="753B81E3" w14:textId="77777777" w:rsidR="00E75843" w:rsidRPr="00FA3166" w:rsidRDefault="00E75843" w:rsidP="00FA3166">
            <w:pPr>
              <w:rPr>
                <w:b/>
                <w:sz w:val="18"/>
                <w:szCs w:val="18"/>
              </w:rPr>
            </w:pPr>
            <w:r w:rsidRPr="00FA3166">
              <w:rPr>
                <w:b/>
                <w:sz w:val="18"/>
                <w:szCs w:val="18"/>
              </w:rPr>
              <w:t>Thursday:</w:t>
            </w:r>
          </w:p>
        </w:tc>
        <w:tc>
          <w:tcPr>
            <w:tcW w:w="2268" w:type="dxa"/>
          </w:tcPr>
          <w:p w14:paraId="06F2E1AC" w14:textId="77777777" w:rsidR="00E75843" w:rsidRPr="00FA3166" w:rsidRDefault="00E75843" w:rsidP="00FA3166">
            <w:pPr>
              <w:rPr>
                <w:b/>
                <w:sz w:val="18"/>
                <w:szCs w:val="18"/>
              </w:rPr>
            </w:pPr>
            <w:r w:rsidRPr="00FA3166">
              <w:rPr>
                <w:b/>
                <w:sz w:val="18"/>
                <w:szCs w:val="18"/>
              </w:rPr>
              <w:t>Friday:</w:t>
            </w:r>
          </w:p>
        </w:tc>
      </w:tr>
      <w:tr w:rsidR="006F6741" w:rsidRPr="00FA3166" w14:paraId="1BE1CA04" w14:textId="77777777" w:rsidTr="00FA3166">
        <w:trPr>
          <w:trHeight w:val="1460"/>
        </w:trPr>
        <w:tc>
          <w:tcPr>
            <w:tcW w:w="1570" w:type="dxa"/>
            <w:gridSpan w:val="2"/>
            <w:shd w:val="clear" w:color="auto" w:fill="E5DFEC" w:themeFill="accent4" w:themeFillTint="33"/>
          </w:tcPr>
          <w:p w14:paraId="50BADB01" w14:textId="77777777" w:rsidR="00E75843" w:rsidRPr="00FA3166" w:rsidRDefault="00E75843" w:rsidP="00FA3166">
            <w:pPr>
              <w:rPr>
                <w:b/>
                <w:sz w:val="18"/>
                <w:szCs w:val="18"/>
              </w:rPr>
            </w:pPr>
            <w:r w:rsidRPr="00FA3166">
              <w:rPr>
                <w:b/>
                <w:sz w:val="18"/>
                <w:szCs w:val="18"/>
              </w:rPr>
              <w:t xml:space="preserve">Statement of </w:t>
            </w:r>
          </w:p>
          <w:p w14:paraId="2B70A5D5" w14:textId="77777777" w:rsidR="00E75843" w:rsidRPr="00FA3166" w:rsidRDefault="00E75843" w:rsidP="00FA3166">
            <w:pPr>
              <w:rPr>
                <w:b/>
                <w:sz w:val="18"/>
                <w:szCs w:val="18"/>
              </w:rPr>
            </w:pPr>
            <w:r w:rsidRPr="00FA3166">
              <w:rPr>
                <w:b/>
                <w:sz w:val="18"/>
                <w:szCs w:val="18"/>
              </w:rPr>
              <w:t>Objective(s)/</w:t>
            </w:r>
          </w:p>
          <w:p w14:paraId="1B96A882" w14:textId="77777777" w:rsidR="00E75843" w:rsidRPr="00FA3166" w:rsidRDefault="00E75843" w:rsidP="00FA3166">
            <w:pPr>
              <w:rPr>
                <w:b/>
                <w:sz w:val="18"/>
                <w:szCs w:val="18"/>
              </w:rPr>
            </w:pPr>
            <w:r w:rsidRPr="00FA3166">
              <w:rPr>
                <w:b/>
                <w:sz w:val="18"/>
                <w:szCs w:val="18"/>
              </w:rPr>
              <w:t>Think, Know,</w:t>
            </w:r>
          </w:p>
          <w:p w14:paraId="7DCB4BAE" w14:textId="77777777" w:rsidR="00E75843" w:rsidRPr="00FA3166" w:rsidRDefault="00E75843" w:rsidP="00FA3166">
            <w:pPr>
              <w:rPr>
                <w:b/>
                <w:sz w:val="18"/>
                <w:szCs w:val="18"/>
              </w:rPr>
            </w:pPr>
            <w:r w:rsidRPr="00FA3166">
              <w:rPr>
                <w:b/>
                <w:sz w:val="18"/>
                <w:szCs w:val="18"/>
              </w:rPr>
              <w:t>Do(start with a verb)</w:t>
            </w:r>
          </w:p>
        </w:tc>
        <w:tc>
          <w:tcPr>
            <w:tcW w:w="3038" w:type="dxa"/>
          </w:tcPr>
          <w:p w14:paraId="7B2344D9" w14:textId="77777777" w:rsidR="00241CF4" w:rsidRPr="00FA3166" w:rsidRDefault="00856AB2" w:rsidP="00FA3166">
            <w:pPr>
              <w:rPr>
                <w:b/>
                <w:sz w:val="18"/>
                <w:szCs w:val="18"/>
              </w:rPr>
            </w:pPr>
            <w:r w:rsidRPr="00FA3166">
              <w:rPr>
                <w:b/>
                <w:sz w:val="18"/>
                <w:szCs w:val="18"/>
              </w:rPr>
              <w:t>LABOR DAY/ NO SCHOOL</w:t>
            </w:r>
          </w:p>
        </w:tc>
        <w:tc>
          <w:tcPr>
            <w:tcW w:w="2700" w:type="dxa"/>
            <w:gridSpan w:val="2"/>
          </w:tcPr>
          <w:p w14:paraId="131535BE" w14:textId="77777777" w:rsidR="00E75843" w:rsidRPr="00FA3166" w:rsidRDefault="00856AB2" w:rsidP="00FA3166">
            <w:pPr>
              <w:rPr>
                <w:b/>
                <w:sz w:val="18"/>
                <w:szCs w:val="18"/>
              </w:rPr>
            </w:pPr>
            <w:r w:rsidRPr="00FA3166">
              <w:rPr>
                <w:b/>
                <w:sz w:val="18"/>
                <w:szCs w:val="18"/>
              </w:rPr>
              <w:t xml:space="preserve">Linear Systems:  Students will begin solving systems of linear equations by investigating prior knowledge of solving equations. </w:t>
            </w:r>
          </w:p>
        </w:tc>
        <w:tc>
          <w:tcPr>
            <w:tcW w:w="2700" w:type="dxa"/>
            <w:gridSpan w:val="2"/>
          </w:tcPr>
          <w:p w14:paraId="2FBB65B5" w14:textId="77777777" w:rsidR="00902EBB" w:rsidRPr="00FA3166" w:rsidRDefault="00D21336" w:rsidP="00FA3166">
            <w:pPr>
              <w:rPr>
                <w:b/>
                <w:sz w:val="18"/>
                <w:szCs w:val="18"/>
              </w:rPr>
            </w:pPr>
            <w:r w:rsidRPr="00FA3166">
              <w:rPr>
                <w:b/>
                <w:sz w:val="18"/>
                <w:szCs w:val="18"/>
              </w:rPr>
              <w:t>Linear Systems:  Students will begin solving systems of linear</w:t>
            </w:r>
            <w:r w:rsidR="00435DD0" w:rsidRPr="00FA3166">
              <w:rPr>
                <w:b/>
                <w:sz w:val="18"/>
                <w:szCs w:val="18"/>
              </w:rPr>
              <w:t xml:space="preserve"> equations by Graphing and Tables</w:t>
            </w:r>
          </w:p>
        </w:tc>
        <w:tc>
          <w:tcPr>
            <w:tcW w:w="2340" w:type="dxa"/>
            <w:gridSpan w:val="3"/>
          </w:tcPr>
          <w:p w14:paraId="4339A69F" w14:textId="77777777" w:rsidR="00E75843" w:rsidRPr="00FA3166" w:rsidRDefault="003A7B80" w:rsidP="00FA3166">
            <w:pPr>
              <w:rPr>
                <w:b/>
                <w:sz w:val="18"/>
                <w:szCs w:val="18"/>
              </w:rPr>
            </w:pPr>
            <w:r w:rsidRPr="00FA3166">
              <w:rPr>
                <w:b/>
                <w:sz w:val="18"/>
                <w:szCs w:val="18"/>
              </w:rPr>
              <w:t>Graphing Calculator Investigations</w:t>
            </w:r>
            <w:r w:rsidR="004313AD" w:rsidRPr="00FA3166">
              <w:rPr>
                <w:b/>
                <w:sz w:val="18"/>
                <w:szCs w:val="18"/>
              </w:rPr>
              <w:t>:   Students will become proficient solving systems graphically</w:t>
            </w:r>
            <w:r w:rsidRPr="00FA3166">
              <w:rPr>
                <w:b/>
                <w:sz w:val="18"/>
                <w:szCs w:val="18"/>
              </w:rPr>
              <w:t xml:space="preserve"> through investigation</w:t>
            </w:r>
            <w:r w:rsidR="004313AD" w:rsidRPr="00FA3166">
              <w:rPr>
                <w:b/>
                <w:sz w:val="18"/>
                <w:szCs w:val="18"/>
              </w:rPr>
              <w:t xml:space="preserve"> of calculator use.</w:t>
            </w:r>
          </w:p>
        </w:tc>
        <w:tc>
          <w:tcPr>
            <w:tcW w:w="2268" w:type="dxa"/>
          </w:tcPr>
          <w:p w14:paraId="15BA01BF" w14:textId="77777777" w:rsidR="00E75843" w:rsidRPr="00FA3166" w:rsidRDefault="003136E3" w:rsidP="00FA3166">
            <w:pPr>
              <w:rPr>
                <w:b/>
                <w:sz w:val="18"/>
                <w:szCs w:val="18"/>
              </w:rPr>
            </w:pPr>
            <w:r w:rsidRPr="00FA3166">
              <w:rPr>
                <w:b/>
                <w:sz w:val="18"/>
                <w:szCs w:val="18"/>
              </w:rPr>
              <w:t>Linear Systems:  Students will begin solving systems of linear equations algebraically(substitution &amp; elimination)</w:t>
            </w:r>
          </w:p>
        </w:tc>
      </w:tr>
      <w:tr w:rsidR="006F6741" w:rsidRPr="00FA3166" w14:paraId="503D1C9A" w14:textId="77777777" w:rsidTr="00FA3166">
        <w:trPr>
          <w:trHeight w:val="1073"/>
        </w:trPr>
        <w:tc>
          <w:tcPr>
            <w:tcW w:w="1570" w:type="dxa"/>
            <w:gridSpan w:val="2"/>
            <w:shd w:val="clear" w:color="auto" w:fill="E5DFEC" w:themeFill="accent4" w:themeFillTint="33"/>
          </w:tcPr>
          <w:p w14:paraId="400FB5D3" w14:textId="77777777" w:rsidR="00E75843" w:rsidRPr="00FA3166" w:rsidRDefault="00E75843" w:rsidP="00FA3166">
            <w:pPr>
              <w:rPr>
                <w:b/>
                <w:sz w:val="18"/>
                <w:szCs w:val="18"/>
              </w:rPr>
            </w:pPr>
            <w:r w:rsidRPr="00FA3166">
              <w:rPr>
                <w:b/>
                <w:sz w:val="18"/>
                <w:szCs w:val="18"/>
              </w:rPr>
              <w:t>Anticipatory</w:t>
            </w:r>
          </w:p>
          <w:p w14:paraId="35BF263C" w14:textId="77777777" w:rsidR="00E75843" w:rsidRPr="00FA3166" w:rsidRDefault="00E75843" w:rsidP="00FA3166">
            <w:pPr>
              <w:rPr>
                <w:b/>
                <w:sz w:val="18"/>
                <w:szCs w:val="18"/>
              </w:rPr>
            </w:pPr>
            <w:r w:rsidRPr="00FA3166">
              <w:rPr>
                <w:b/>
                <w:sz w:val="18"/>
                <w:szCs w:val="18"/>
              </w:rPr>
              <w:t>Set/Opening</w:t>
            </w:r>
          </w:p>
          <w:p w14:paraId="012AA9B0" w14:textId="77777777" w:rsidR="00E75843" w:rsidRPr="00FA3166" w:rsidRDefault="00E75843" w:rsidP="00FA3166">
            <w:pPr>
              <w:rPr>
                <w:b/>
                <w:sz w:val="18"/>
                <w:szCs w:val="18"/>
              </w:rPr>
            </w:pPr>
          </w:p>
        </w:tc>
        <w:tc>
          <w:tcPr>
            <w:tcW w:w="3038" w:type="dxa"/>
          </w:tcPr>
          <w:p w14:paraId="5CBC68E7" w14:textId="77777777" w:rsidR="00E75843" w:rsidRPr="00FA3166" w:rsidRDefault="00856AB2" w:rsidP="00FA3166">
            <w:pPr>
              <w:rPr>
                <w:b/>
                <w:sz w:val="18"/>
                <w:szCs w:val="18"/>
              </w:rPr>
            </w:pPr>
            <w:r w:rsidRPr="00FA3166">
              <w:rPr>
                <w:b/>
                <w:sz w:val="18"/>
                <w:szCs w:val="18"/>
              </w:rPr>
              <w:t>LABOR DAY/NO SCHOOL</w:t>
            </w:r>
          </w:p>
        </w:tc>
        <w:tc>
          <w:tcPr>
            <w:tcW w:w="2700" w:type="dxa"/>
            <w:gridSpan w:val="2"/>
          </w:tcPr>
          <w:p w14:paraId="431146F4" w14:textId="77777777" w:rsidR="00F14238" w:rsidRPr="00FA3166" w:rsidRDefault="00902EBB" w:rsidP="00FA3166">
            <w:pPr>
              <w:rPr>
                <w:b/>
                <w:sz w:val="18"/>
                <w:szCs w:val="18"/>
              </w:rPr>
            </w:pPr>
            <w:r w:rsidRPr="00FA3166">
              <w:rPr>
                <w:b/>
                <w:sz w:val="18"/>
                <w:szCs w:val="18"/>
              </w:rPr>
              <w:t>Quick Polls to determine progress of previous assignm</w:t>
            </w:r>
            <w:r w:rsidR="00D6467E" w:rsidRPr="00FA3166">
              <w:rPr>
                <w:b/>
                <w:sz w:val="18"/>
                <w:szCs w:val="18"/>
              </w:rPr>
              <w:t>ent / quick review of transformation test results</w:t>
            </w:r>
          </w:p>
        </w:tc>
        <w:tc>
          <w:tcPr>
            <w:tcW w:w="2700" w:type="dxa"/>
            <w:gridSpan w:val="2"/>
          </w:tcPr>
          <w:p w14:paraId="08DBC633" w14:textId="77777777" w:rsidR="00E75843" w:rsidRPr="00FA3166" w:rsidRDefault="00435DD0" w:rsidP="00FA3166">
            <w:pPr>
              <w:rPr>
                <w:b/>
                <w:sz w:val="18"/>
                <w:szCs w:val="18"/>
              </w:rPr>
            </w:pPr>
            <w:r w:rsidRPr="00FA3166">
              <w:rPr>
                <w:b/>
                <w:sz w:val="18"/>
                <w:szCs w:val="18"/>
              </w:rPr>
              <w:t>Students will complete and discus</w:t>
            </w:r>
            <w:r w:rsidR="001D20A2" w:rsidRPr="00FA3166">
              <w:rPr>
                <w:b/>
                <w:sz w:val="18"/>
                <w:szCs w:val="18"/>
              </w:rPr>
              <w:t>s warm up activity on pg. 182 in the</w:t>
            </w:r>
            <w:r w:rsidRPr="00FA3166">
              <w:rPr>
                <w:b/>
                <w:sz w:val="18"/>
                <w:szCs w:val="18"/>
              </w:rPr>
              <w:t xml:space="preserve"> Holt Alg. II book</w:t>
            </w:r>
            <w:bookmarkStart w:id="0" w:name="_GoBack"/>
            <w:bookmarkEnd w:id="0"/>
          </w:p>
        </w:tc>
        <w:tc>
          <w:tcPr>
            <w:tcW w:w="2340" w:type="dxa"/>
            <w:gridSpan w:val="3"/>
          </w:tcPr>
          <w:p w14:paraId="724F57E8" w14:textId="77777777" w:rsidR="00E75843" w:rsidRPr="00FA3166" w:rsidRDefault="006875A3" w:rsidP="00FA3166">
            <w:pPr>
              <w:rPr>
                <w:b/>
                <w:sz w:val="18"/>
                <w:szCs w:val="18"/>
              </w:rPr>
            </w:pPr>
            <w:r w:rsidRPr="00FA3166">
              <w:rPr>
                <w:b/>
                <w:sz w:val="18"/>
                <w:szCs w:val="18"/>
              </w:rPr>
              <w:t>Open forum discussion / question &amp; answer session</w:t>
            </w:r>
            <w:r w:rsidR="004313AD" w:rsidRPr="00FA3166">
              <w:rPr>
                <w:b/>
                <w:sz w:val="18"/>
                <w:szCs w:val="18"/>
              </w:rPr>
              <w:t xml:space="preserve"> of assignment from previous day.</w:t>
            </w:r>
          </w:p>
        </w:tc>
        <w:tc>
          <w:tcPr>
            <w:tcW w:w="2268" w:type="dxa"/>
          </w:tcPr>
          <w:p w14:paraId="68EC6720" w14:textId="77777777" w:rsidR="00E75843" w:rsidRPr="00FA3166" w:rsidRDefault="003136E3" w:rsidP="00FA3166">
            <w:pPr>
              <w:rPr>
                <w:b/>
                <w:sz w:val="18"/>
                <w:szCs w:val="18"/>
              </w:rPr>
            </w:pPr>
            <w:r w:rsidRPr="00FA3166">
              <w:rPr>
                <w:b/>
                <w:sz w:val="18"/>
                <w:szCs w:val="18"/>
              </w:rPr>
              <w:t>Students will complete and discuss warm up activity on pg. 190</w:t>
            </w:r>
            <w:r w:rsidR="001D20A2" w:rsidRPr="00FA3166">
              <w:rPr>
                <w:b/>
                <w:sz w:val="18"/>
                <w:szCs w:val="18"/>
              </w:rPr>
              <w:t xml:space="preserve"> in the Holt Alg. II book</w:t>
            </w:r>
          </w:p>
        </w:tc>
      </w:tr>
      <w:tr w:rsidR="006F6741" w:rsidRPr="00FA3166" w14:paraId="777EF282" w14:textId="77777777" w:rsidTr="00FA3166">
        <w:trPr>
          <w:trHeight w:val="2924"/>
        </w:trPr>
        <w:tc>
          <w:tcPr>
            <w:tcW w:w="1570" w:type="dxa"/>
            <w:gridSpan w:val="2"/>
            <w:shd w:val="clear" w:color="auto" w:fill="E5DFEC" w:themeFill="accent4" w:themeFillTint="33"/>
          </w:tcPr>
          <w:p w14:paraId="537F21F3" w14:textId="77777777" w:rsidR="00E75843" w:rsidRPr="00FA3166" w:rsidRDefault="00E75843" w:rsidP="00FA3166">
            <w:pPr>
              <w:rPr>
                <w:b/>
                <w:sz w:val="18"/>
                <w:szCs w:val="18"/>
              </w:rPr>
            </w:pPr>
            <w:r w:rsidRPr="00FA3166">
              <w:rPr>
                <w:b/>
                <w:sz w:val="18"/>
                <w:szCs w:val="18"/>
              </w:rPr>
              <w:t>Learning</w:t>
            </w:r>
          </w:p>
          <w:p w14:paraId="4F465798" w14:textId="77777777" w:rsidR="00E75843" w:rsidRPr="00FA3166" w:rsidRDefault="00E75843" w:rsidP="00FA3166">
            <w:pPr>
              <w:rPr>
                <w:b/>
                <w:sz w:val="18"/>
                <w:szCs w:val="18"/>
              </w:rPr>
            </w:pPr>
            <w:r w:rsidRPr="00FA3166">
              <w:rPr>
                <w:b/>
                <w:sz w:val="18"/>
                <w:szCs w:val="18"/>
              </w:rPr>
              <w:t>Activities</w:t>
            </w:r>
          </w:p>
        </w:tc>
        <w:tc>
          <w:tcPr>
            <w:tcW w:w="3038" w:type="dxa"/>
          </w:tcPr>
          <w:p w14:paraId="589B46C5" w14:textId="77777777" w:rsidR="00E75843" w:rsidRPr="00FA3166" w:rsidRDefault="00856AB2" w:rsidP="00FA3166">
            <w:pPr>
              <w:rPr>
                <w:b/>
                <w:sz w:val="18"/>
                <w:szCs w:val="18"/>
              </w:rPr>
            </w:pPr>
            <w:r w:rsidRPr="00FA3166">
              <w:rPr>
                <w:b/>
                <w:sz w:val="18"/>
                <w:szCs w:val="18"/>
              </w:rPr>
              <w:t>LABOR DAY/NO SCHOOL</w:t>
            </w:r>
          </w:p>
        </w:tc>
        <w:tc>
          <w:tcPr>
            <w:tcW w:w="2700" w:type="dxa"/>
            <w:gridSpan w:val="2"/>
          </w:tcPr>
          <w:p w14:paraId="57F6EAA0" w14:textId="77777777" w:rsidR="00E75843" w:rsidRPr="00FA3166" w:rsidRDefault="00D21336" w:rsidP="00FA3166">
            <w:pPr>
              <w:rPr>
                <w:b/>
                <w:sz w:val="18"/>
                <w:szCs w:val="18"/>
              </w:rPr>
            </w:pPr>
            <w:r w:rsidRPr="00FA3166">
              <w:rPr>
                <w:b/>
                <w:sz w:val="18"/>
                <w:szCs w:val="18"/>
              </w:rPr>
              <w:t xml:space="preserve">Students will work </w:t>
            </w:r>
            <w:r w:rsidR="00FA2497" w:rsidRPr="00FA3166">
              <w:rPr>
                <w:b/>
                <w:sz w:val="18"/>
                <w:szCs w:val="18"/>
              </w:rPr>
              <w:t>(</w:t>
            </w:r>
            <w:r w:rsidRPr="00FA3166">
              <w:rPr>
                <w:b/>
                <w:sz w:val="18"/>
                <w:szCs w:val="18"/>
              </w:rPr>
              <w:t>individually</w:t>
            </w:r>
            <w:r w:rsidR="00FA2497" w:rsidRPr="00FA3166">
              <w:rPr>
                <w:b/>
                <w:sz w:val="18"/>
                <w:szCs w:val="18"/>
              </w:rPr>
              <w:t xml:space="preserve"> </w:t>
            </w:r>
            <w:r w:rsidR="00B03A95" w:rsidRPr="00FA3166">
              <w:rPr>
                <w:b/>
                <w:sz w:val="18"/>
                <w:szCs w:val="18"/>
              </w:rPr>
              <w:t>or in collaborative pairs)</w:t>
            </w:r>
            <w:r w:rsidRPr="00FA3166">
              <w:rPr>
                <w:b/>
                <w:sz w:val="18"/>
                <w:szCs w:val="18"/>
              </w:rPr>
              <w:t xml:space="preserve"> to solve a problem posing question</w:t>
            </w:r>
            <w:r w:rsidR="00F14238" w:rsidRPr="00FA3166">
              <w:rPr>
                <w:b/>
                <w:sz w:val="18"/>
                <w:szCs w:val="18"/>
              </w:rPr>
              <w:t xml:space="preserve"> using prior knowledge and mathematica</w:t>
            </w:r>
            <w:r w:rsidRPr="00FA3166">
              <w:rPr>
                <w:b/>
                <w:sz w:val="18"/>
                <w:szCs w:val="18"/>
              </w:rPr>
              <w:t xml:space="preserve">l reasoning.  Students </w:t>
            </w:r>
            <w:r w:rsidR="00F14238" w:rsidRPr="00FA3166">
              <w:rPr>
                <w:b/>
                <w:sz w:val="18"/>
                <w:szCs w:val="18"/>
              </w:rPr>
              <w:t>will present</w:t>
            </w:r>
            <w:r w:rsidR="00651C10" w:rsidRPr="00FA3166">
              <w:rPr>
                <w:b/>
                <w:sz w:val="18"/>
                <w:szCs w:val="18"/>
              </w:rPr>
              <w:t xml:space="preserve"> / defend</w:t>
            </w:r>
            <w:r w:rsidRPr="00FA3166">
              <w:rPr>
                <w:b/>
                <w:sz w:val="18"/>
                <w:szCs w:val="18"/>
              </w:rPr>
              <w:t xml:space="preserve"> their method, while other students write down</w:t>
            </w:r>
            <w:r w:rsidR="002425A2" w:rsidRPr="00FA3166">
              <w:rPr>
                <w:b/>
                <w:sz w:val="18"/>
                <w:szCs w:val="18"/>
              </w:rPr>
              <w:t xml:space="preserve"> each</w:t>
            </w:r>
            <w:r w:rsidRPr="00FA3166">
              <w:rPr>
                <w:b/>
                <w:sz w:val="18"/>
                <w:szCs w:val="18"/>
              </w:rPr>
              <w:t xml:space="preserve"> method if different from theirs.  After methods have been compared, students will choose a method different from how they solved first question to solve a second problem posing question.  </w:t>
            </w:r>
          </w:p>
        </w:tc>
        <w:tc>
          <w:tcPr>
            <w:tcW w:w="2700" w:type="dxa"/>
            <w:gridSpan w:val="2"/>
          </w:tcPr>
          <w:p w14:paraId="3693EE04" w14:textId="77777777" w:rsidR="00E75843" w:rsidRPr="00FA3166" w:rsidRDefault="00435DD0" w:rsidP="00FA3166">
            <w:pPr>
              <w:rPr>
                <w:b/>
                <w:sz w:val="18"/>
                <w:szCs w:val="18"/>
              </w:rPr>
            </w:pPr>
            <w:r w:rsidRPr="00FA3166">
              <w:rPr>
                <w:b/>
                <w:sz w:val="18"/>
                <w:szCs w:val="18"/>
              </w:rPr>
              <w:t>Class discussion while taking notes on</w:t>
            </w:r>
            <w:r w:rsidR="003A7B80" w:rsidRPr="00FA3166">
              <w:rPr>
                <w:b/>
                <w:sz w:val="18"/>
                <w:szCs w:val="18"/>
              </w:rPr>
              <w:t xml:space="preserve"> the</w:t>
            </w:r>
            <w:r w:rsidRPr="00FA3166">
              <w:rPr>
                <w:b/>
                <w:sz w:val="18"/>
                <w:szCs w:val="18"/>
              </w:rPr>
              <w:t xml:space="preserve"> Solve Systems by Graphing </w:t>
            </w:r>
            <w:r w:rsidR="002425A2" w:rsidRPr="00FA3166">
              <w:rPr>
                <w:b/>
                <w:sz w:val="18"/>
                <w:szCs w:val="18"/>
              </w:rPr>
              <w:t>PowerPoint</w:t>
            </w:r>
            <w:r w:rsidRPr="00FA3166">
              <w:rPr>
                <w:b/>
                <w:sz w:val="18"/>
                <w:szCs w:val="18"/>
              </w:rPr>
              <w:t xml:space="preserve">, student lead analysis of examples from book on solving systems by graphing and tables </w:t>
            </w:r>
            <w:r w:rsidR="006875A3" w:rsidRPr="00FA3166">
              <w:rPr>
                <w:b/>
                <w:sz w:val="18"/>
                <w:szCs w:val="18"/>
              </w:rPr>
              <w:t xml:space="preserve"> </w:t>
            </w:r>
          </w:p>
        </w:tc>
        <w:tc>
          <w:tcPr>
            <w:tcW w:w="2340" w:type="dxa"/>
            <w:gridSpan w:val="3"/>
          </w:tcPr>
          <w:p w14:paraId="641EECE3" w14:textId="77777777" w:rsidR="00E75843" w:rsidRPr="00FA3166" w:rsidRDefault="006875A3" w:rsidP="00FA3166">
            <w:pPr>
              <w:rPr>
                <w:b/>
                <w:sz w:val="18"/>
                <w:szCs w:val="18"/>
              </w:rPr>
            </w:pPr>
            <w:r w:rsidRPr="00FA3166">
              <w:rPr>
                <w:b/>
                <w:sz w:val="18"/>
                <w:szCs w:val="18"/>
              </w:rPr>
              <w:t>Students wi</w:t>
            </w:r>
            <w:r w:rsidR="003136E3" w:rsidRPr="00FA3166">
              <w:rPr>
                <w:b/>
                <w:sz w:val="18"/>
                <w:szCs w:val="18"/>
              </w:rPr>
              <w:t>ll review all rules regarding solving systems graphically by discussing and completing Linear and Quadratic system by graphing worksheet.  Students will correctly enter systems in their T.I. inspires</w:t>
            </w:r>
            <w:r w:rsidR="00B03A95" w:rsidRPr="00FA3166">
              <w:rPr>
                <w:b/>
                <w:sz w:val="18"/>
                <w:szCs w:val="18"/>
              </w:rPr>
              <w:t xml:space="preserve"> </w:t>
            </w:r>
            <w:r w:rsidR="00FA2497" w:rsidRPr="00FA3166">
              <w:rPr>
                <w:b/>
                <w:sz w:val="18"/>
                <w:szCs w:val="18"/>
              </w:rPr>
              <w:t>(</w:t>
            </w:r>
            <w:r w:rsidR="00B03A95" w:rsidRPr="00FA3166">
              <w:rPr>
                <w:b/>
                <w:sz w:val="18"/>
                <w:szCs w:val="18"/>
              </w:rPr>
              <w:t>or other graphing utility</w:t>
            </w:r>
            <w:r w:rsidR="00FA2497" w:rsidRPr="00FA3166">
              <w:rPr>
                <w:b/>
                <w:sz w:val="18"/>
                <w:szCs w:val="18"/>
              </w:rPr>
              <w:t>)</w:t>
            </w:r>
            <w:r w:rsidR="003136E3" w:rsidRPr="00FA3166">
              <w:rPr>
                <w:b/>
                <w:sz w:val="18"/>
                <w:szCs w:val="18"/>
              </w:rPr>
              <w:t xml:space="preserve"> and be able to analyze graphs to determine correct answer.</w:t>
            </w:r>
            <w:r w:rsidRPr="00FA3166">
              <w:rPr>
                <w:b/>
                <w:sz w:val="18"/>
                <w:szCs w:val="18"/>
              </w:rPr>
              <w:t xml:space="preserve"> </w:t>
            </w:r>
            <w:r w:rsidR="00651C10" w:rsidRPr="00FA3166">
              <w:rPr>
                <w:b/>
                <w:sz w:val="18"/>
                <w:szCs w:val="18"/>
              </w:rPr>
              <w:t xml:space="preserve"> </w:t>
            </w:r>
          </w:p>
        </w:tc>
        <w:tc>
          <w:tcPr>
            <w:tcW w:w="2268" w:type="dxa"/>
          </w:tcPr>
          <w:p w14:paraId="1172ADB7" w14:textId="77777777" w:rsidR="00E75843" w:rsidRPr="00FA3166" w:rsidRDefault="001D20A2" w:rsidP="00FA3166">
            <w:pPr>
              <w:rPr>
                <w:b/>
                <w:sz w:val="18"/>
                <w:szCs w:val="18"/>
              </w:rPr>
            </w:pPr>
            <w:r w:rsidRPr="00FA3166">
              <w:rPr>
                <w:b/>
                <w:sz w:val="18"/>
                <w:szCs w:val="18"/>
              </w:rPr>
              <w:t>Students will copy down the notes from solving systems of equations by elimination and substitution then will be required to analyze notes to defend their process of working through the provided examples.  Students will be allowed to clear any misconceptions of peers while the teacher observes.</w:t>
            </w:r>
          </w:p>
        </w:tc>
      </w:tr>
      <w:tr w:rsidR="006F6741" w:rsidRPr="00FA3166" w14:paraId="77A652B3" w14:textId="77777777" w:rsidTr="00FA3166">
        <w:trPr>
          <w:trHeight w:val="1607"/>
        </w:trPr>
        <w:tc>
          <w:tcPr>
            <w:tcW w:w="1570" w:type="dxa"/>
            <w:gridSpan w:val="2"/>
            <w:shd w:val="clear" w:color="auto" w:fill="E5DFEC" w:themeFill="accent4" w:themeFillTint="33"/>
          </w:tcPr>
          <w:p w14:paraId="5C2A6BCC" w14:textId="77777777" w:rsidR="00E75843" w:rsidRPr="00FA3166" w:rsidRDefault="00E75843" w:rsidP="00FA3166">
            <w:pPr>
              <w:rPr>
                <w:b/>
                <w:sz w:val="18"/>
                <w:szCs w:val="18"/>
              </w:rPr>
            </w:pPr>
            <w:r w:rsidRPr="00FA3166">
              <w:rPr>
                <w:b/>
                <w:sz w:val="18"/>
                <w:szCs w:val="18"/>
              </w:rPr>
              <w:t>Assessment of</w:t>
            </w:r>
          </w:p>
          <w:p w14:paraId="627653A3" w14:textId="77777777" w:rsidR="00E75843" w:rsidRPr="00FA3166" w:rsidRDefault="00E75843" w:rsidP="00FA3166">
            <w:pPr>
              <w:rPr>
                <w:b/>
                <w:sz w:val="18"/>
                <w:szCs w:val="18"/>
              </w:rPr>
            </w:pPr>
            <w:r w:rsidRPr="00FA3166">
              <w:rPr>
                <w:b/>
                <w:sz w:val="18"/>
                <w:szCs w:val="18"/>
              </w:rPr>
              <w:t>Student</w:t>
            </w:r>
          </w:p>
          <w:p w14:paraId="70738EF2" w14:textId="77777777" w:rsidR="00E75843" w:rsidRPr="00FA3166" w:rsidRDefault="00E75843" w:rsidP="00FA3166">
            <w:pPr>
              <w:rPr>
                <w:b/>
                <w:sz w:val="18"/>
                <w:szCs w:val="18"/>
              </w:rPr>
            </w:pPr>
            <w:r w:rsidRPr="00FA3166">
              <w:rPr>
                <w:b/>
                <w:sz w:val="18"/>
                <w:szCs w:val="18"/>
              </w:rPr>
              <w:t>Understanding</w:t>
            </w:r>
          </w:p>
          <w:p w14:paraId="1C3FC7FC" w14:textId="77777777" w:rsidR="00E75843" w:rsidRPr="00FA3166" w:rsidRDefault="00E75843" w:rsidP="00FA3166">
            <w:pPr>
              <w:rPr>
                <w:b/>
                <w:sz w:val="18"/>
                <w:szCs w:val="18"/>
              </w:rPr>
            </w:pPr>
            <w:r w:rsidRPr="00FA3166">
              <w:rPr>
                <w:b/>
                <w:sz w:val="18"/>
                <w:szCs w:val="18"/>
              </w:rPr>
              <w:t>/Closure</w:t>
            </w:r>
          </w:p>
        </w:tc>
        <w:tc>
          <w:tcPr>
            <w:tcW w:w="3038" w:type="dxa"/>
          </w:tcPr>
          <w:p w14:paraId="55E7E1F1" w14:textId="77777777" w:rsidR="00E75843" w:rsidRPr="00FA3166" w:rsidRDefault="00856AB2" w:rsidP="00FA3166">
            <w:pPr>
              <w:rPr>
                <w:b/>
                <w:sz w:val="18"/>
                <w:szCs w:val="18"/>
              </w:rPr>
            </w:pPr>
            <w:r w:rsidRPr="00FA3166">
              <w:rPr>
                <w:b/>
                <w:sz w:val="18"/>
                <w:szCs w:val="18"/>
              </w:rPr>
              <w:t>LABOR DAY/ NO SCHOOL</w:t>
            </w:r>
            <w:r w:rsidR="00365D21" w:rsidRPr="00FA3166">
              <w:rPr>
                <w:b/>
                <w:sz w:val="18"/>
                <w:szCs w:val="18"/>
              </w:rPr>
              <w:t xml:space="preserve"> </w:t>
            </w:r>
          </w:p>
        </w:tc>
        <w:tc>
          <w:tcPr>
            <w:tcW w:w="2700" w:type="dxa"/>
            <w:gridSpan w:val="2"/>
          </w:tcPr>
          <w:p w14:paraId="3BD3BAC2" w14:textId="77777777" w:rsidR="00E75843" w:rsidRPr="00FA3166" w:rsidRDefault="00F14238" w:rsidP="00FA3166">
            <w:pPr>
              <w:rPr>
                <w:b/>
                <w:sz w:val="18"/>
                <w:szCs w:val="18"/>
              </w:rPr>
            </w:pPr>
            <w:r w:rsidRPr="00FA3166">
              <w:rPr>
                <w:b/>
                <w:sz w:val="18"/>
                <w:szCs w:val="18"/>
              </w:rPr>
              <w:t xml:space="preserve">Observe </w:t>
            </w:r>
            <w:r w:rsidR="00D21336" w:rsidRPr="00FA3166">
              <w:rPr>
                <w:b/>
                <w:sz w:val="18"/>
                <w:szCs w:val="18"/>
              </w:rPr>
              <w:t>student interaction during presentation of methods / analyze method chosen on second problem</w:t>
            </w:r>
            <w:r w:rsidRPr="00FA3166">
              <w:rPr>
                <w:b/>
                <w:sz w:val="18"/>
                <w:szCs w:val="18"/>
              </w:rPr>
              <w:t>, exit ticket</w:t>
            </w:r>
          </w:p>
        </w:tc>
        <w:tc>
          <w:tcPr>
            <w:tcW w:w="2700" w:type="dxa"/>
            <w:gridSpan w:val="2"/>
          </w:tcPr>
          <w:p w14:paraId="44B08702" w14:textId="77777777" w:rsidR="00E75843" w:rsidRPr="00FA3166" w:rsidRDefault="006875A3" w:rsidP="00FA3166">
            <w:pPr>
              <w:rPr>
                <w:b/>
                <w:sz w:val="18"/>
                <w:szCs w:val="18"/>
              </w:rPr>
            </w:pPr>
            <w:r w:rsidRPr="00FA3166">
              <w:rPr>
                <w:b/>
                <w:sz w:val="18"/>
                <w:szCs w:val="18"/>
              </w:rPr>
              <w:t>Obs</w:t>
            </w:r>
            <w:r w:rsidR="003A7B80" w:rsidRPr="00FA3166">
              <w:rPr>
                <w:b/>
                <w:sz w:val="18"/>
                <w:szCs w:val="18"/>
              </w:rPr>
              <w:t>erve student work during completion of assignment 3.1 Practice B, clearing any misconceptions students may have while they work individually.</w:t>
            </w:r>
          </w:p>
        </w:tc>
        <w:tc>
          <w:tcPr>
            <w:tcW w:w="2340" w:type="dxa"/>
            <w:gridSpan w:val="3"/>
          </w:tcPr>
          <w:p w14:paraId="43382C19" w14:textId="77777777" w:rsidR="00E75843" w:rsidRPr="00FA3166" w:rsidRDefault="00651C10" w:rsidP="00FA3166">
            <w:pPr>
              <w:rPr>
                <w:b/>
                <w:sz w:val="18"/>
                <w:szCs w:val="18"/>
              </w:rPr>
            </w:pPr>
            <w:r w:rsidRPr="00FA3166">
              <w:rPr>
                <w:b/>
                <w:sz w:val="18"/>
                <w:szCs w:val="18"/>
              </w:rPr>
              <w:t xml:space="preserve">Observation of student participation and </w:t>
            </w:r>
            <w:r w:rsidR="000A640D" w:rsidRPr="00FA3166">
              <w:rPr>
                <w:b/>
                <w:sz w:val="18"/>
                <w:szCs w:val="18"/>
              </w:rPr>
              <w:t xml:space="preserve">understanding </w:t>
            </w:r>
          </w:p>
        </w:tc>
        <w:tc>
          <w:tcPr>
            <w:tcW w:w="2268" w:type="dxa"/>
          </w:tcPr>
          <w:p w14:paraId="5D0082C9" w14:textId="77777777" w:rsidR="00AD46CE" w:rsidRPr="00FA3166" w:rsidRDefault="001D20A2" w:rsidP="00FA3166">
            <w:pPr>
              <w:rPr>
                <w:b/>
                <w:sz w:val="18"/>
                <w:szCs w:val="18"/>
              </w:rPr>
            </w:pPr>
            <w:r w:rsidRPr="00FA3166">
              <w:rPr>
                <w:b/>
                <w:sz w:val="18"/>
                <w:szCs w:val="18"/>
              </w:rPr>
              <w:t>Observation of student interaction during discussion of examples/assignment 3-2 practice B</w:t>
            </w:r>
          </w:p>
        </w:tc>
      </w:tr>
    </w:tbl>
    <w:p w14:paraId="42BF9CA1" w14:textId="77777777" w:rsidR="00B75221" w:rsidRPr="008A1DB9" w:rsidRDefault="00B75221" w:rsidP="00EB14DC">
      <w:pPr>
        <w:rPr>
          <w:b/>
        </w:rPr>
      </w:pPr>
    </w:p>
    <w:sectPr w:rsidR="00B75221" w:rsidRPr="008A1DB9" w:rsidSect="00841E20">
      <w:headerReference w:type="default" r:id="rId7"/>
      <w:footerReference w:type="default" r:id="rId8"/>
      <w:pgSz w:w="15840" w:h="12240" w:orient="landscape"/>
      <w:pgMar w:top="2220" w:right="720" w:bottom="245"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D961B" w14:textId="77777777" w:rsidR="00F42AD1" w:rsidRDefault="00F42AD1" w:rsidP="00B75221">
      <w:pPr>
        <w:spacing w:after="0" w:line="240" w:lineRule="auto"/>
      </w:pPr>
      <w:r>
        <w:separator/>
      </w:r>
    </w:p>
  </w:endnote>
  <w:endnote w:type="continuationSeparator" w:id="0">
    <w:p w14:paraId="296CFAC5" w14:textId="77777777" w:rsidR="00F42AD1" w:rsidRDefault="00F42AD1" w:rsidP="00B7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433084"/>
      <w:docPartObj>
        <w:docPartGallery w:val="Page Numbers (Bottom of Page)"/>
        <w:docPartUnique/>
      </w:docPartObj>
    </w:sdtPr>
    <w:sdtEndPr>
      <w:rPr>
        <w:noProof/>
        <w:sz w:val="18"/>
        <w:szCs w:val="18"/>
      </w:rPr>
    </w:sdtEndPr>
    <w:sdtContent>
      <w:p w14:paraId="729E0B5D" w14:textId="77777777" w:rsidR="00B665B1" w:rsidRPr="00E75843" w:rsidRDefault="00B665B1">
        <w:pPr>
          <w:pStyle w:val="Footer"/>
          <w:rPr>
            <w:sz w:val="18"/>
            <w:szCs w:val="18"/>
          </w:rPr>
        </w:pPr>
        <w:r w:rsidRPr="00E75843">
          <w:rPr>
            <w:sz w:val="18"/>
            <w:szCs w:val="18"/>
          </w:rPr>
          <w:t xml:space="preserve">                                                                                                                                                                                                                                                                  </w:t>
        </w:r>
        <w:r w:rsidR="00E75843">
          <w:rPr>
            <w:sz w:val="18"/>
            <w:szCs w:val="18"/>
          </w:rPr>
          <w:t xml:space="preserve">                                                                    </w:t>
        </w:r>
        <w:r w:rsidRPr="00E75843">
          <w:rPr>
            <w:sz w:val="18"/>
            <w:szCs w:val="18"/>
          </w:rPr>
          <w:t xml:space="preserve">         May 2013</w:t>
        </w:r>
      </w:p>
    </w:sdtContent>
  </w:sdt>
  <w:p w14:paraId="3426EB64" w14:textId="77777777" w:rsidR="00B665B1" w:rsidRDefault="00B66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14731" w14:textId="77777777" w:rsidR="00F42AD1" w:rsidRDefault="00F42AD1" w:rsidP="00B75221">
      <w:pPr>
        <w:spacing w:after="0" w:line="240" w:lineRule="auto"/>
      </w:pPr>
      <w:r>
        <w:separator/>
      </w:r>
    </w:p>
  </w:footnote>
  <w:footnote w:type="continuationSeparator" w:id="0">
    <w:p w14:paraId="0F14A8A9" w14:textId="77777777" w:rsidR="00F42AD1" w:rsidRDefault="00F42AD1" w:rsidP="00B75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59AF5" w14:textId="77777777" w:rsidR="00B75221" w:rsidRPr="00B75221" w:rsidRDefault="00B75221" w:rsidP="00B75221">
    <w:pPr>
      <w:pStyle w:val="Header"/>
      <w:jc w:val="center"/>
      <w:rPr>
        <w:b/>
        <w:sz w:val="24"/>
        <w:szCs w:val="24"/>
      </w:rPr>
    </w:pPr>
    <w:r w:rsidRPr="00B75221">
      <w:rPr>
        <w:b/>
        <w:sz w:val="24"/>
        <w:szCs w:val="24"/>
      </w:rPr>
      <w:t>Fayetteville Public Schools</w:t>
    </w:r>
  </w:p>
  <w:p w14:paraId="34666BC4" w14:textId="77777777" w:rsidR="00B75221" w:rsidRPr="00B75221" w:rsidRDefault="007672C1" w:rsidP="00B75221">
    <w:pPr>
      <w:pStyle w:val="Header"/>
      <w:jc w:val="center"/>
      <w:rPr>
        <w:b/>
        <w:sz w:val="24"/>
        <w:szCs w:val="24"/>
      </w:rPr>
    </w:pPr>
    <w:r>
      <w:rPr>
        <w:b/>
        <w:sz w:val="24"/>
        <w:szCs w:val="24"/>
      </w:rPr>
      <w:t xml:space="preserve">Lesson Plan </w:t>
    </w:r>
  </w:p>
  <w:p w14:paraId="584111F9" w14:textId="77777777" w:rsidR="00B75221" w:rsidRPr="00B75221" w:rsidRDefault="00B75221" w:rsidP="00B75221">
    <w:pPr>
      <w:pStyle w:val="Header"/>
      <w:jc w:val="center"/>
      <w:rPr>
        <w:b/>
        <w:sz w:val="24"/>
        <w:szCs w:val="24"/>
      </w:rPr>
    </w:pPr>
    <w:r w:rsidRPr="00B75221">
      <w:rPr>
        <w:b/>
        <w:sz w:val="24"/>
        <w:szCs w:val="24"/>
      </w:rPr>
      <w:t>Grades 5-12</w:t>
    </w:r>
    <w:r w:rsidR="00841E20">
      <w:rPr>
        <w:b/>
        <w:sz w:val="24"/>
        <w:szCs w:val="24"/>
      </w:rPr>
      <w:tab/>
    </w:r>
    <w:r w:rsidR="00841E20">
      <w:rPr>
        <w:b/>
        <w:sz w:val="24"/>
        <w:szCs w:val="24"/>
      </w:rPr>
      <w:tab/>
    </w:r>
    <w:r w:rsidRPr="00B75221">
      <w:rPr>
        <w:b/>
        <w:sz w:val="24"/>
        <w:szCs w:val="24"/>
      </w:rPr>
      <w:t>All Subjects/Courses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221"/>
    <w:rsid w:val="00002B68"/>
    <w:rsid w:val="00017E74"/>
    <w:rsid w:val="000A640D"/>
    <w:rsid w:val="001D20A2"/>
    <w:rsid w:val="00241CF4"/>
    <w:rsid w:val="002425A2"/>
    <w:rsid w:val="003136E3"/>
    <w:rsid w:val="00365D21"/>
    <w:rsid w:val="003A7B80"/>
    <w:rsid w:val="004313AD"/>
    <w:rsid w:val="00435DD0"/>
    <w:rsid w:val="00440D9C"/>
    <w:rsid w:val="00651C10"/>
    <w:rsid w:val="006875A3"/>
    <w:rsid w:val="006B7C6F"/>
    <w:rsid w:val="006F6741"/>
    <w:rsid w:val="007672C1"/>
    <w:rsid w:val="00795B0A"/>
    <w:rsid w:val="00841E20"/>
    <w:rsid w:val="00852241"/>
    <w:rsid w:val="00856AB2"/>
    <w:rsid w:val="008703F1"/>
    <w:rsid w:val="008A1DB9"/>
    <w:rsid w:val="00902EBB"/>
    <w:rsid w:val="009821F1"/>
    <w:rsid w:val="00AD46CE"/>
    <w:rsid w:val="00B00B51"/>
    <w:rsid w:val="00B03A95"/>
    <w:rsid w:val="00B60180"/>
    <w:rsid w:val="00B665B1"/>
    <w:rsid w:val="00B75221"/>
    <w:rsid w:val="00BF0C34"/>
    <w:rsid w:val="00CB3E09"/>
    <w:rsid w:val="00D21336"/>
    <w:rsid w:val="00D4008D"/>
    <w:rsid w:val="00D6467E"/>
    <w:rsid w:val="00E641E3"/>
    <w:rsid w:val="00E75843"/>
    <w:rsid w:val="00E770F8"/>
    <w:rsid w:val="00E83249"/>
    <w:rsid w:val="00EB14DC"/>
    <w:rsid w:val="00F07621"/>
    <w:rsid w:val="00F14238"/>
    <w:rsid w:val="00F42AD1"/>
    <w:rsid w:val="00FA2497"/>
    <w:rsid w:val="00FA3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9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221"/>
  </w:style>
  <w:style w:type="paragraph" w:styleId="Footer">
    <w:name w:val="footer"/>
    <w:basedOn w:val="Normal"/>
    <w:link w:val="FooterChar"/>
    <w:uiPriority w:val="99"/>
    <w:unhideWhenUsed/>
    <w:rsid w:val="00B75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221"/>
  </w:style>
  <w:style w:type="paragraph" w:styleId="BalloonText">
    <w:name w:val="Balloon Text"/>
    <w:basedOn w:val="Normal"/>
    <w:link w:val="BalloonTextChar"/>
    <w:uiPriority w:val="99"/>
    <w:semiHidden/>
    <w:unhideWhenUsed/>
    <w:rsid w:val="00B75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221"/>
    <w:rPr>
      <w:rFonts w:ascii="Tahoma" w:hAnsi="Tahoma" w:cs="Tahoma"/>
      <w:sz w:val="16"/>
      <w:szCs w:val="16"/>
    </w:rPr>
  </w:style>
  <w:style w:type="table" w:styleId="TableGrid">
    <w:name w:val="Table Grid"/>
    <w:basedOn w:val="TableNormal"/>
    <w:uiPriority w:val="59"/>
    <w:rsid w:val="00B75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14238"/>
    <w:rPr>
      <w:color w:val="0000FF"/>
      <w:u w:val="single"/>
    </w:rPr>
  </w:style>
  <w:style w:type="character" w:styleId="FollowedHyperlink">
    <w:name w:val="FollowedHyperlink"/>
    <w:basedOn w:val="DefaultParagraphFont"/>
    <w:uiPriority w:val="99"/>
    <w:semiHidden/>
    <w:unhideWhenUsed/>
    <w:rsid w:val="00F142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221"/>
  </w:style>
  <w:style w:type="paragraph" w:styleId="Footer">
    <w:name w:val="footer"/>
    <w:basedOn w:val="Normal"/>
    <w:link w:val="FooterChar"/>
    <w:uiPriority w:val="99"/>
    <w:unhideWhenUsed/>
    <w:rsid w:val="00B75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221"/>
  </w:style>
  <w:style w:type="paragraph" w:styleId="BalloonText">
    <w:name w:val="Balloon Text"/>
    <w:basedOn w:val="Normal"/>
    <w:link w:val="BalloonTextChar"/>
    <w:uiPriority w:val="99"/>
    <w:semiHidden/>
    <w:unhideWhenUsed/>
    <w:rsid w:val="00B752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221"/>
    <w:rPr>
      <w:rFonts w:ascii="Tahoma" w:hAnsi="Tahoma" w:cs="Tahoma"/>
      <w:sz w:val="16"/>
      <w:szCs w:val="16"/>
    </w:rPr>
  </w:style>
  <w:style w:type="table" w:styleId="TableGrid">
    <w:name w:val="Table Grid"/>
    <w:basedOn w:val="TableNormal"/>
    <w:uiPriority w:val="59"/>
    <w:rsid w:val="00B75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14238"/>
    <w:rPr>
      <w:color w:val="0000FF"/>
      <w:u w:val="single"/>
    </w:rPr>
  </w:style>
  <w:style w:type="character" w:styleId="FollowedHyperlink">
    <w:name w:val="FollowedHyperlink"/>
    <w:basedOn w:val="DefaultParagraphFont"/>
    <w:uiPriority w:val="99"/>
    <w:semiHidden/>
    <w:unhideWhenUsed/>
    <w:rsid w:val="00F142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DAY</cp:lastModifiedBy>
  <cp:revision>2</cp:revision>
  <cp:lastPrinted>2013-05-30T21:35:00Z</cp:lastPrinted>
  <dcterms:created xsi:type="dcterms:W3CDTF">2013-09-01T05:18:00Z</dcterms:created>
  <dcterms:modified xsi:type="dcterms:W3CDTF">2013-09-01T05:18:00Z</dcterms:modified>
</cp:coreProperties>
</file>